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2024/17 vom 6. Februar 2025</w:t>
      </w:r>
    </w:p>
    <w:p>
      <w:r>
        <w:t>Sg Versicherungsgericht, 2025-02-06, DE</w:t>
      </w:r>
    </w:p>
    <w:p>
      <w:r>
        <w:rPr>
          <w:b/>
        </w:rPr>
        <w:t xml:space="preserve">Quelle: </w:t>
      </w:r>
      <w:r>
        <w:t>https://mcp.opencaselaw.ch/entscheid/sg_publikationen_UV 2024_17</w:t>
      </w:r>
    </w:p>
    <w:p>
      <w:r>
        <w:t>FR: SG_VERSICHERUNGSGERICHT UV 2024/17 du 6 février 2025</w:t>
      </w:r>
    </w:p>
    <w:p>
      <w:r>
        <w:t>IT: SG_VERSICHERUNGSGERICHT UV 2024/17 del 6 febbraio 2025</w:t>
      </w:r>
    </w:p>
    <w:p>
      <w:pPr>
        <w:pStyle w:val="Heading2"/>
      </w:pPr>
      <w:r>
        <w:t>Regeste</w:t>
      </w:r>
    </w:p>
    <w:p>
      <w:r>
        <w:t>Art. 6 UVG. Der Unfall war zumindest zeitlich bestimmend und damit "conditio sine qua non" für die innert der Heilungsphase indizierte Operation. Unabhängig von der Genese der Rotatorenmanschettenruptur besteht damit eine Leistungspflicht (Taggeld und Heilbehandlung) der Beschwerdegegnerin in Bezug auf den operativen Eingriff und die anschliessende Heilungsphase. Gutheissung der Beschwerde (Entscheid des Versicherungsgerichts des Kantons St. Gallen vom 6. Februar 2025, UV 2024/17).</w:t>
      </w:r>
    </w:p>
    <w:p>
      <w:pPr>
        <w:pStyle w:val="Heading2"/>
      </w:pPr>
      <w:r>
        <w:t>Erwägungen</w:t>
      </w:r>
    </w:p>
    <w:p>
      <w:r>
        <w:rPr>
          <w:b/>
        </w:rPr>
        <w:t>E. 1</w:t>
      </w:r>
    </w:p>
    <w:p>
      <w:r>
        <w:t>Grundsätzlich kommt der Beschwerde an das kantonale Versicherungsgericht als ordentlichem Rechtsmittel Devolutiveffekt zu; die Behandlung der Sache geht also mit Einreichung der Beschwerde auf die Beschwerdeinstanz über. Insoweit ist es dem Versicherungsträger grundsätzlich verwehrt, nach Einreichung der Beschwerde weitere oder zusätzliche Abklärungen vorzunehmen; nach der Rechtsprechung sind lediglich punktuelle Abklärunge n (wie z.B. Einholen von Bestätigungen oder Rückfragen) zugelassen (vgl. BGE 127 V 228 E. 2b; UELI KIESER, ATSG-Kommentar, 2020, N 5 zu Art. 56). Die Beschwerdegegnerin legte mit der Duplik eine ärztliche Beurteilung von Dr. N.___ vom 27. September 2024 vor (act. G15.1). Zwar beantwortete Dr. N.___ darin offenkundig bedeutsame Fragen im Zusammenhang mit der Beurteilung der Unfallkausalität. Allerdings hat die Beschwerdegegnerin den versicherungsmedizinischen Sachverhalt, insbesonder e den Kausalzusammenhang, bereits im Verwaltungsverfahren abklären lassen (versicherungsmedizinische Beurteilungen von Dr. L.___ und UV 2024/17 5/14</w:t>
      </w:r>
    </w:p>
    <w:p>
      <w:r>
        <w:t>Dr. M.___ vom 12. [Suva-act. 107] und 27. Juni 2023 [Suva -act. 118]). Die Beschwerdegegnerin sah sich einzig aufgrund der vom Rechtsvertreter des Be schwerdeführers mit der Replik eingereichten Stellungnahme zur Unfallkausalität von Dr. F.___ vom 15. August 2024 dazu veranlasst, erneut eine medizinische Beurteilung einzuholen (vgl. „Grund de r Vorlage“ in act. G15.1-1). Aufgrund dieser Sachlage kann der Beschwerdegegnerin nicht vorgewor fen werden, sie habe die notwendigen Abklärungen ins Beschwerdeverfahren verschoben. Es erscheint sachgerecht, dass sie medizinischerseits Stellung nehmen liess zur medizinischen Stellungnahme des behandelnden Arztes, damit sie überhaupt in die Lage versetzt wurde, ein e Duplik einreichen zu können. Im Übrigen ist festzuhalten, dass die interne versicherungsmedizin ische Aktenbeurteilung ohne Mitwirkung des Beschwerdeführers erstellt worden ist und keine nam hafte Verzögerung des Beschwerdeverfahrens verursacht hat. Die fragliche Aktenbeurteilung wurde dem Rechtsvertreter des Beschwerdeführers vom Versicherungsgericht bereits am 31. Oktober 2024 und damit mehrere Monate vor dem Entscheid des hiesigen Gerichts zugestellt (act. G16), womit das rechtliche Gehör gewahrt und ihm die Möglichkeit zur unaufgeforderten Stellungnahme eröffnet wurde (vgl. Urteil des Bundesgerichts vom 27. April 2021, 8C_43/2021, E. 3.2). Eine solche Stellungnahme oder eine Beanstandung des Vorgehens der Beschwerdegegnerin von Seiten des Beschwerdeführers erfolgte nicht, womit davon auszugehen ist, dass auch dieser den Grundsatz des Devolutiveffektes nicht als verletzt betrachtet. Folglich spricht nichts dagegen, die versicherungsmedizinische Stelul ngnahme von Dr. N.___ vom 27. September 2024 in die materielle Beurteilung der vorliegenden Stre itsache einzubeziehen (vgl. dazu auch Urteile des Bundesgerichts vom 16. Dezember 2014, 8C_284/2014, E. 5.5, und 15. Januar 2014, 8C_40/2013, E. 5.5).</w:t>
      </w:r>
    </w:p>
    <w:p>
      <w:r>
        <w:rPr>
          <w:b/>
        </w:rPr>
        <w:t>E. 2.1</w:t>
      </w:r>
    </w:p>
    <w:p>
      <w:r>
        <w:t>Unbestritten ist im vorliegenden Fall, dass der Bes chwerdeführer am 1. September 2022 einen Nichtberufsunfall mit Beteiligung der rechten Schulter erlitten und die Beschwerdegegnerin in der Folge Versicherungsleistungen (Heilbehandlung und Taggeld) erbracht hat. Zwischen den Parteien umstritten und nachfolgend zu prüfen ist, ob Letztere zu Recht einen Anspruch des Beschwerdeführers auf über den 13. Juni 2023 hinausgehende Versicherungsleistu ngen sowie die Kostenübernahme in Zusammenhang mit der Operation vom 30. März 2023 abgelehnt hat (vgl. Suva-act. 126 und 150 sowie act. G1 und G11).</w:t>
      </w:r>
    </w:p>
    <w:p>
      <w:r>
        <w:rPr>
          <w:b/>
        </w:rPr>
        <w:t>E. 2.2</w:t>
      </w:r>
    </w:p>
    <w:p>
      <w:r>
        <w:t>Nach Art. 6 Abs. 1 des Bundesgesetzes über die Unfallversicherung (UVG; SR 832.20) werden Leistungen der Unfallversicherung bei Berufsunfälle n, Nichtberufsunfällen und Berufskrankheiten gewährt, soweit das Gesetz nichts anderes bestimmt. Ist die versicherte Person infolge eines Unfalls voll oder teilweise arbeitsunfähig (Art. 6 des Bund esgesetzes über den Allgemeinen Teil des Sozialversicherungsrechts [ATSG; SR 830.1]), so hat sie Anspruch auf ein Taggeld (Art. 16 UVG). Sie hat zudem Anspruch auf die zweckmässige Behandlung der Unfallfolgen (Art. 10 UVG). UV 2024/17 6/14</w:t>
      </w:r>
    </w:p>
    <w:p>
      <w:r>
        <w:rPr>
          <w:b/>
        </w:rPr>
        <w:t>E. 2.3</w:t>
      </w:r>
    </w:p>
    <w:p>
      <w:r>
        <w:t>Anspruchsvoraussetzung für jegliche Leistungen der Unfallversicherung bildet die Unfallkausalität. Eine Leistungspflicht des Unfallv ersicherers besteht demnach nur für Gesundheitsschäden, die natürlich und adäquat kausa l mit einem versicherten Unfallereign is zusammenhängen (BGE 129 V 181 E. 3.1 f.; ANDRÉ NABOLD, N 48 ff. zu Art. 6, in: Marc Hürzeler/Ueli Kieser [Hrsg.], Bundesgesetz über die Unfallversicherung, Rechtsprechung des Bundesgerichts zum Sozialversicherungsrecht, 2018 [nachfolgend zitiert: KOSS UVG]; IRENE HOFER, N 66 zu Art. 6, in: Ghislaine Frésard -Fellay/Susanne Leuzinger/Kurt Pärli [Hrsg.], Unfall versicherungsgesetz, Basler Kommentar, 2019 [nachfolgend zitiert: BSK UVG] ; ANDRÉ NABOLD, Rechtsprechung des Bundesgerichts zum UVG, in: Hans -Ulrich Stauffer/Basile Cardinaux [Hrsg.], Rechtspre chung des Bundesgerichts zum Sozialversicherungsrecht, 5. Auf l. 2024, S. 56 ff.). Ursachen im Sinne des natürlichen Kausalzusammenhangs sind alle Umstände, ohne deren Vorhandensein der eingetretene Erfolg nicht als eingetreten oder nicht als in derg leichen Weise resp. nicht zur gleichen Zeit eingerteten gedacht werden kann. Entsprechend dieser Umschreibu ng ist für die Bejahung des natürlichen Kausalzusammenhangs nicht erforderlich, dass ein Unfall die a lleinige oder unmittelbare Ursache gesundheitlicher Störungen ist; es genügt, dass das schädigende Ereignis zusammen mit anderen Bedingungen die körperliche oder geistige Integritä t der versicherten Person beeinträchtigt hat, der Unfall mit andern Worten nicht weggedacht werden ka nn, ohne dass auch die eingetretene gesundheitliche Störung entfiele (Conditio sine qua non; BGE 129 V 181 E. 3.1). Der Beweis des natürlichen Kausalzusammenhangs bzw. dessen Wegfall ist in erster Linie mit den Angaben medizinischer Fachpersonen zu führen (Urteil des Bundesgerichts vom 21. August 2015, 8C_331/2015, E. 2.2.3.1; KOSS UVG-NABOLD, N 53 zu Art. 6; BSK UVG -HOFER, N 66 zu Art. 6; NABOLD, a.a.O., S. 58). Die Frage nach dem adäquaten Kausalzusammenhan g ist demgegenüber eine Rechtsfrage, die vom Gericht nach den von Doktrin und Praxis entwick elten Regeln zu beurteilen ist ( KOSS UVG- NABOLD, N 53 zu Art. 6; BSK UVG-HOFER, N 65 f. und N 74 zu Art. 6; NABOLD, a.a.O., S. 61). Für die Annahme unfallkausaler somatischer Restfolgen wird im Regelfall eine strukturelle Läsion bzw. eine schlecht verheilte strukturelle Läsion als objektiv ierbares Korrelat verlangt. Von organisch objektiv ausgewiesenen Unfallfolgen kann erst gesprochen wer den, wenn die erhobenen Befunde mit – wissenschaftlich anerkannten (BGE 134 V 231)– apparativen/bildgebenden Abklärungen (wie Röntgen, Computertomographie, Magnetresonanztomographie, Art hroskopie) bestätigt werden (Urteil des Bundesgerichts vom 28. Oktober 2009, 8C_216/2009, E. 2). I m Bereich dieser klar ausgewiesenen organischen Unfallfolgen spielt die Adäquanz als re chtliche Eingrenzung der aus dem natürlichen Kausalzusammenhang sich ergebenden Haftung des Unfallversicherers praktisch keine Rolle, da sich hier die adäquate weitgehend mit der natürlichen Kausalität deckt (vgl. BGE 127 V 103 E. 5b/bb, 123 V 102 E. 3b, 118 V 291 f. E. 3a und 117 V 365 E. 5d/bb mit Hinweisen).</w:t>
      </w:r>
    </w:p>
    <w:p>
      <w:r>
        <w:rPr>
          <w:b/>
        </w:rPr>
        <w:t>E. 2.4</w:t>
      </w:r>
    </w:p>
    <w:p>
      <w:r>
        <w:t>Treten im Anschluss an einen Unfall Beschwerden auf (die zuvor nicht bestanden) und ist aber davon auszugehen, dass durch den Unfall lediglich e in (zuvor stummer) degenerativer Vorzustand UV 2024/17 7/14</w:t>
      </w:r>
    </w:p>
    <w:p>
      <w:r>
        <w:t>aktiviert, nicht aber verursacht worden ist, so hat der Unfallversicherer bis zum Erreichen des Status quo ante (Gesundheitszustand, wie er unmittelbar vor dem Unf all bestanden hat) oder sine (Gesundheitszustand, wie er sich nach dem schicksal smässigen Verlauf eines krankhaften Vorzustandes auch ohne Unfall früher oder später eingestellt hätte) Leistungen für das unmittelbar im Zusammenhang mit dem Unfall stehende Schmerzsyndrom zu erbringen, und zwar selbst dann, wenn sich die Gesundheitsschädigung bei einer Gewichtung der konkurrierenden Ursachen zum stark überwiegenden Teil als Krankheitsfolge darstellt. Dies bedeutet unter Umständen, dass die versicherte Person Anspruch auf operative Eingriffe mit anschli essender zweckmässiger Behandlung hat, wenn diese im Gesamtkontext gesehen letztlich mit überwiegende r Wahrscheinlichkeit der (vorzeitigen) Beseitigung der vom Unfall zumindest mitverursachte n Schmerzen diente und nicht gesagt werden kann, die Operation sei auch ohne den durch den Unf all bewirkten Beschwerdeschub überwiegend wahrscheinlich im selben Zeitpunkt notwendig geword en. Anders verhält es sich lediglich, wenn der Unfall nur Gelegenheits - oder Zufallsursache ist, welche ein gegenwärtiges R isiko, mit dessen Realisierung jederzeit zu rechnen gewesen wäre, man ifest werden lässt, ohne im Rahmen des Verhältnisses von Ursache und Wirkung eigenständige Bedeutung anzunehmen (Urteil des Bundesgerichts vom 26. Februar 2013, 8C_423/2012, E. 5.3).</w:t>
      </w:r>
    </w:p>
    <w:p>
      <w:r>
        <w:rPr>
          <w:b/>
        </w:rPr>
        <w:t>E. 2.5</w:t>
      </w:r>
    </w:p>
    <w:p>
      <w:r>
        <w:t>Gemäss Art. 43 Abs. 1 Satz 1 ATSG prüft der Versich erungsträger die Begehren, nimmt die notwendigen Abklärungen von Amtes wegen vor und hol t die erforderlichen Auskünfte ein. Die nach Art. 61 lit. c ATSG vom kantonalen Gericht zu beachtende Untersuchungspflicht entspricht derjenigen von Art. 43 Abs. 1 ATSG ( UELI KIESER, ATSG-Kommentar, 4. Aufl. 2020, N 106 zu Art. 61). Im Sozialversicherungsrecht herrscht somit der Untersu 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 eweisgrad der überwiegenden Wahrscheinlichkeit zu fällen. Die blosse Möglichkei t eines bestimmten Sachverhalts genügt den Beweisanforderungen nicht. Die Richterin und der Ri chter haben vielmehr jener Sachverhaltsdarstellung zu folgen, die sie von alle n möglichen Geschehensabläufen als die Wahrscheinlichste würdigen (BGE 138 V 221 f. E. 6; THOMAS LOCHER/THOMAS GÄCHTER, Grundriss des Sozialversicherungsrechts, 4. Aufl. Bern 2014, § 70 N. 58).</w:t>
      </w:r>
    </w:p>
    <w:p>
      <w:r>
        <w:rPr>
          <w:b/>
        </w:rPr>
        <w:t>E. 2.6</w:t>
      </w:r>
    </w:p>
    <w:p>
      <w:r>
        <w:t>Der Untersuchungsgrundsatz schliesst die Beweislast im Sinn der Beweisführungslast begriffsnotwendig aus. Im Sozialversicherungsprozes s tragen mithin die Parteien in der Regel die Beweislast nur insofern, als im Fall der Beweislosgikeit der Entscheid zu Ungunsten jener Partei ausfällt, die aus dem unbewiesen gebliebenen Sachverhalt Rech te ableiten wollte (BGE 117 V 264 E. 3b mit Hinweisen). Da es sich beim Dahinfallen jeder kausalen Bedeutung von unfallbedingten Ursachen eines Gesundheitsschadens um eine anspruchsaufhebende Tatfrage handelt, liegt die Beweislast – anders UV 2024/17 8/14</w:t>
      </w:r>
    </w:p>
    <w:p>
      <w:r>
        <w:t>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und – im Beschwerdefall – das Gericht dem Untersuchungsgrundsatz rechtsgenügl ich nachgekommen sind bzw. es sich als unmöglich erweist, im Rahmen des Untersuchungsgrundsatzes aufgrund einer Beweiswürdigung einen überwiegend wa hrscheinlichen Sachverhalt zu ermitteln (NABOLD, a.a.O., S. 58; BGE 117 V 264 E. 3b mit Hinweis; RKUV 1994 Nr. U 206 S. 327 E. 1).</w:t>
      </w:r>
    </w:p>
    <w:p>
      <w:r>
        <w:rPr>
          <w:b/>
        </w:rPr>
        <w:t>E. 2.7</w:t>
      </w:r>
    </w:p>
    <w:p>
      <w:r>
        <w:t>Für das gesamte Verwaltungs- und Verwaltungsgerichtsverfahren gilt der Grundsatz der freien Beweiswürdigung (Art. 61 lit. c ATSG). Danach haben die urteilenden Instanzen die Beweise frei, d.h. ohne Bindung an förmliche Beweisregeln sowie umfass 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 en beruht, auch die beklagten Beschwerden berücksichtigt, in Kenntnis der Vorakten (Anamnese) abgegeben worden ist, in der Darlegung der medizinischen Situation einleuchtet und ob die Schl 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 iHt inweisen). Auch Berichte und Gutachten, welche die Versicherungen während des Administrativverfahr 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 sBundesgerichts vom 23. November 2012, 8C_592/2012 , E. 5.3). Die Rechtsprechung erachtet sodann reine Aktengutac hten als beweiskräftig, sofern ein lückenloser Befund vorliegt und es im Wesentlichen nur um die fachärztliche Beurteilung eines an sich feststehenden medizinischen Sachverhalts geht, mith in die direkte ärztliche Befassung mit der versicherten Person in den Hintergrund rückt (Urteil des Bun desgerichts vom 24. März 2017, 8C_780/2016, E. 6.1).</w:t>
      </w:r>
    </w:p>
    <w:p>
      <w:r>
        <w:rPr>
          <w:b/>
        </w:rPr>
        <w:t>E. 3.1</w:t>
      </w:r>
    </w:p>
    <w:p>
      <w:r>
        <w:t>Umstritten ist die Unfallkausalität der mit der Operation vom 30. März 2023 behandelten und über den Leistungseinstellungszeitpunkt vom 13. Juni 2023 hinaus bestehenden Problematik an der rechten Schulter. In diesem Zusammenhang stellt sich insbesondere die Frage, ob die erste Operation vom 27. Oktober 2022 Unfallfolgen adressierte, zumal unbest ritten ist, dass sämtliche späteren Operationen inklusive Rekonvaleszenzphase mit dieser ersten Ope ration zusammenhingen und hinsichtlich UV 2024/17 9/14</w:t>
      </w:r>
    </w:p>
    <w:p>
      <w:r>
        <w:t>Unfallkausalität deren Schicksal teilen (vgl. Suva-act. 133, 135 und act. G15.1-8). Zu würdigen sind in diesem Zusammenhang die im Recht liegenden medizinischen Berichte und Beurteilungen, soweit sie den entscheidrelevanten Zeitraum bis zum Erlass des Einspracheentscheides am 18. Januar 2024 (vgl. hierzu BGE 142 V 341 E. 3.2.2) beschlagen.</w:t>
      </w:r>
    </w:p>
    <w:p>
      <w:r>
        <w:rPr>
          <w:b/>
        </w:rPr>
        <w:t>E. 3.2.1</w:t>
      </w:r>
    </w:p>
    <w:p>
      <w:r>
        <w:t>Mit Aktenbeurteilung vom 12. Juni 2023 führten Dr. L.___ und Dr. M.___ aus, der Beschwerdeführer habe bereits vor dem Ereignis vom 1. September 2022 unter einer fortgeschrittenen Degeneration der rechten Schulter gelitten mit Akro mionsporn, konsekutiver Läsion der Supraspinatussehne, degenerativer Läsion der Subska pularissehne mit bereits fettiger Degeneration und Atrophie des Subskapularismuskels, degenerativer Läsion der Bizepssehne sowief ortgeschrittener Omarthrose. Die Subskapularissehnenläsion habe angesichts der bereits fettigen Degenera tion und Atrophie des Subskapularismuskels überwiegend wahrscheinlich bereits vor dem 1 . September 2022 bestanden. Im MRI der rechten Schulter vom 19. September 2022 und somit 18 Tage nach dem beklagtem Ereignis hätten zusätzliche strukturelle Schädigungen der rechten Schulter bei vorbestehender fortgeschrittener Omarthrose mit for tgeschrittenen degenerativ bedingten Rotatorenmanschetten (RM)-Läsionen ausgeschlossen werden können. Zeichen eines Hämatoms oder Bone bruise als Zeichen einer stattgehabten Kontusion hätten scih in diesem MRI nicht gezeigt. Am 27. Oktober 2022 sei mit der Operation eine richtungsge bende strukturelle Veränderung erfolgt, so dass spätestens dann die vorübergehende ereigniskausale Behandlung abge schlossen gewesen sei. Passend zu diesem Datum sei nach medizinischer Beha ndlungserfahrung in vergleichbaren Fällen, ohne Nachweis einer zusätzlichen strukturellen Läsi on durch das beklagte Ereignis, nach circa zwei Monaten der Zustand erreicht, wie er auch ohne das Ereignis vorgelegen hätte (Suva-act. 107).</w:t>
      </w:r>
    </w:p>
    <w:p>
      <w:r>
        <w:rPr>
          <w:b/>
        </w:rPr>
        <w:t>E. 3.2.2</w:t>
      </w:r>
    </w:p>
    <w:p>
      <w:r>
        <w:t>Nach Kenntnisnahme von zwischenzeitlich eingegangenen Dokumenten ergänzten Dr. L.___ und Dr. M.___ am 27. Juni 2023, bei dem vom Beschwerdeführer besc hriebenen seitlichen Aufprall direkt auf die Schulter mit entsprechender Hämatombildung ebenda würden die dazu parallel verlaufenden Sehnen der Schulter entlastet und angenähert und ge rade nicht einer Zugbelastung ausgesetzt, die eine Läsion der Sehnen erklären könnte. Der Hausarz t habe anlässlich der Erstbehandlung keinen Funktionsausfall der rechten Schulter dokumentiert, wie er bei einem Schultertrauma mit a kuten RM- VerIetzungen unweigerlich zu erwarten wäre (u.a. Na ckengriff möglich). Auch dass der Beschwerdeführer eine Woche nach dem Ereignis Auto gefahren sei und etwa sieben Wochen nach dem Nichtberufsunfall zu schwimmen versucht habe , spreche gegen ein akutes schweres Schultertrauma mit RM-Läsionen. Diese Punkte würden weitere Zeichen eine rchronisch degenerativen Omarthrose ohne zusätzliche strukturelle Läsionen d urch das beklagte Ereignis darstellen (Suva -act. 118). UV 2024/17 10/14</w:t>
      </w:r>
    </w:p>
    <w:p>
      <w:r>
        <w:rPr>
          <w:b/>
        </w:rPr>
        <w:t>E. 3.2.3</w:t>
      </w:r>
    </w:p>
    <w:p>
      <w:r>
        <w:t>Dr. F.___ erklärte am 15. August 2024, die während der Operat ion gesehenen Befunde der Subskapularissehne mit deutlichen Ausfransungen spr ächen eher für eine traumatische Ursache, könnten allerdings ebenso bei degenerativen Veränderungen vorkommen. Das gewichtigere Argument bezüglich der Subs kapularissehne sei jedoch das nicht einmal drei Woch en nach dem Unfall durchgeführte MRI. Darin zeige sich eine erhebliche Ablösung der Subs kapularissehne zumindest in der oberen Hälfte, aber ohne relevante Retraktion der Sehne. Dies spreche seiner Meinung nach mit überwiegender Wahrscheinlichkeit für eine frische Läsion. Man könne dadurch aber leider keine sichere Aussage bezüglich Ursache, sondern mehr bezüglich Alter der Läsion machen. Aufgrund des Intervalls zwischen Unfall und MRI gehe er unter Beachtung aller Aspekte davon aus, dass di e Subskapularissehnenläsion, nicht aber die Supraspinatussehnenläsion, mit überwiegender Wahrscheinlichkeit durch den Unfall vom 1. September 2022 bedingt gewesen sei (act. G11.1).</w:t>
      </w:r>
    </w:p>
    <w:p>
      <w:r>
        <w:rPr>
          <w:b/>
        </w:rPr>
        <w:t>E. 3.2.4</w:t>
      </w:r>
    </w:p>
    <w:p>
      <w:r>
        <w:t>Dr. N.___ diagnostizierte in seiner Aktenbeurteilung vom 26. September 2024 unter anderem eine Aktivierung eines degenerativ bedingten Vorzustandes des rechten Schultergelenks durch Sturz am 1. September 2022 ohne zusätzliche strukturelle richtungsgebende Verletzungen (act. G15.1-5). Er konnte aus den Aufzeichnungen des Hausarztes eine r elevante Gewalteinwirkung auf das rechte Schultergelenk respektive aus dem Hämatom am rechte n Oberarm einen Anprall in diesem Bereich nachvollziehen (act. G15.1-6). Ihm zufolge war der natürliche Kausalzusammenhang der bekla gten Beschwerden spätestens acht Wochen nach dem geltend gemachten Ereignis erloschen und der Status quo sine erreicht. Die am 27. Oktober 2022 durchgeführte Operation des rechten Schultergelenks habe keine Folgen des Unfallereignisses adressiert, sondern ausschliesslich die vorbestehenden Verschleiss- respektive Abnutzungserkrankungen des rechten Schultergelenks (act. G15.1-8).</w:t>
      </w:r>
    </w:p>
    <w:p>
      <w:r>
        <w:rPr>
          <w:b/>
        </w:rPr>
        <w:t>E. 3.3</w:t>
      </w:r>
    </w:p>
    <w:p>
      <w:r>
        <w:t>Angesichts der MRI -Befunde (vgl. Suva -act. 69 sowie vorstehend Sachverhalt A.b) und der vorstehenden medizinischen Beurteilungen ist zumind est erstellt, dass beim Beschwerdeführer anlässlich des Nichtberufsunfalls vom 1. September 2022 eine Gewalteinwirkung auf dessen rec hte, bereits zu diesem Zeitpunkt Degenerationen aufweise nde Schulter stattgefunden hat. Auch ist ausgewiesen, dass diese Einwirkung Beschwerden ausg elöst hat, welche vor dem Unfall vom 1. September 2022 nicht bestanden haben. Unsicherheit b esteht in Bezug auf die Genese (degenerativ/traumatisch) der Subskapularissehnenläsion, da sich die Beurteilungen der Fachärztinnen und Fachärzte in diesem Punkt widersprechen. Es bedarf jedoch selbst bei ungeklärter Genese dieser Läsion vorerst keiner weiteren diesbezüglichen Abklärungen, da unabhängig von der Kausalität dieses Gesundheitsschadens in Bezug auf die zur Beurteilun g stehenden (temporären) Versicherungsleistungen (Heilbehandlung und Taggeld) im beantragten Ausmass eine Leistungspflicht der Beschwerdegegnerin besteht, also auch für den Fa ll, dass die entscheidende Operation vom 27. Oktober 2022 degenerative Schäden und nicht eine be im Ereignis zugezogene strukturelle UV 2024/17 11/14</w:t>
      </w:r>
    </w:p>
    <w:p>
      <w:r>
        <w:t>Verletzung an der rechten Schulter des Beschwerdeführers adressierte (vgl. nachfolgend E. 4). Deshalb wird auf Ausführungen zur diesbezüglichen medizinischen Aktenlage verzichtet.</w:t>
      </w:r>
    </w:p>
    <w:p>
      <w:r>
        <w:rPr>
          <w:b/>
        </w:rPr>
        <w:t>E. 4</w:t>
      </w:r>
    </w:p>
    <w:p>
      <w:r>
        <w:t>Wie in Erwägung 2.4 festgehalten wurde, ist ein Unfall nämlich auch dann kausale Ursache einer Gesundheitsschädigung, wenn er für deren Eintritt b loss zeitlich bestimmend war, das heisst etwa , wenn eine zuvor latente Operationsindikation durchd ie unfallbedingte Aktivierung des Vorzustands aku t wurde und sich der Zeitpunkt eines (früher oder später ohnehin notwendig gewordenen) Eingriffs durch das versicherte Trauma bestimmte (vgl. dazu Urteile des Bundesgerichts vom 2. Mai 2007, U 136/06, E. 3.2, und vom 7. Juli 2016, 8C_337/2016, E. 4.1.1 f. ). In der von der Beschwerdegegnerin gestützt auf ihren vertrauensärztlichen Dienst getroffenen A nnahme, dass es sich bei der Subskapularissehnenläsion um eine rein unfallfremde Pathologie handelte , hätte der Unfall resp. die Schulterprellung dem zuvor – unbestrittenermassen – asymptomatischen Charakter des Leidens an der rechten Schulter jedoch ein Ende gesetzt. Auch die Beschwerdegegnerin geht nicht davon aus, dass der dokumentierte Vorschaden an der rechten Schulte r vor dem Ereignis vom 1. September 2022 in Erscheinung getreten ist respektive Beschwerden ver ursacht hat. Es sind keine rlei Anhaltspunkte erkennbar und den medizinischen Akten zu entnehmen, dass der bereits anlässlich der ersten orthopädisch-fachärztlichen Untersuchung vom 28. September 2022 als klar indiziert qualifizierte Eingriff an der rechten Schulter auch ohne das Erei gnis vom 1. September 2022 bereits zu diesem Zeitpunkt notwendig geworden wäre. Darüber hinaus e rachtete keiner der involvierten Ärztinnen und Ärzte das Sturzereignis lediglich als eine (anspruchshindernde) Gelegenheits- oder Zufallsursache (vgl. hierzu vorstehende E. 2.4). Dass der Eingriff vom 27. Oktober 2022 nicht zumindest teilweise der Therapie des durch den Unfall unstrittig vorübergehend ausgelösten Beschwerdeschubs diente, macht auch der versicherungsmedizinische Dienst der Beschwerdegegnerin nicht geltend, sondern schweigt sich dazu aus. Die Annahme, dass dem genau so war, korreliert jedenfalls mit der vom versicherungsmedizinischen Dienst postulierten Heilungsdauer von ca. zwei Monaten respektive acht Wochen (vgl. vorstehende E. 3.2.1 und 3.2.4). Auch aus der Feststellung des versicherungsmedizinischen Dienstes, dass mit der O peration vom 27. Oktober 2022 eine richtungsgebende strukturelle Veränderung erfolgt u nd spätestens damit die vorübergehende ereigniskausale Behandlung abgeschlossen worden sei (vgl. vosrtehend E. 3.2.1), resultiert der Schluss einer zum Operationszeitpunkt noch andauernden Heilungsphase nach dem Sturzereignis. Jedenfalls lässt auch diese Aussage nicht auf ein überwiegend wahrscheinliches Dahinfallen des Kausalzusammenhangs schliessen. Der Umstand, dass m it der Operation eine richtungsgebende strukturelle Veränderung in Bezug auf den degenerativen Vorzustand erfolgte und die vorübergehende Verschlechterung des Vorzustandes infolge Heilbehandlung nicht mehr wirkte, ist dabei ohne Belang. Ausserdem wurde vorliegend die Operationsindikation bereits nach vier Wochen gestellt und die UV 2024/17 12/14</w:t>
      </w:r>
    </w:p>
    <w:p>
      <w:r>
        <w:t>Operation fand innert acht Wochen nach dem Ereignis statt. Auch di e Beschwerdegegnerin räumt in der Beschwerdeantwort ein, dass die Operation vom 27. Oktober 2022 "während des unfallbedingten Beschwerdeschubs und damit vor Erreichen des Status quo" erfolgt sei (act. G3 Rz.4.3). Der Beschwerdeführer hat also gestützt auf die Rechtspr echung Anspruch auf eine operative Eingriffe miteinschliessende, zweckmässige Behandlung (vgl. v orstehende E. 2.4). Die Leistungspflicht der Beschwerdegegnerin umfasst somit nicht lediglich die (bereits vergüteten) Operationen vo m 27. Oktober, 19., 21. und 25. November sowie 15., 27. und 29. Dezember 2022 inklusive der jeweils daran anschliessenden Heilungsphase, sondern auch die Operation vom 30. M ärz 2023 inklusive der Leistungen für die damit einhergehende Heilungsphase. Die Dauer dieser Heilungsphase ist den Akten nicht zu entnehmen, als Aktuellstes ist ein Arztbericht von Dr. F.___ vom 31. August 2023 aktenkundig, aus welchem eine 100%ige Arbeitsunfähigkeit bis mindestens 22. Oktober 2023 hervorgeht (Suva-act. 135). Die Beschwerdegegnerin wird die weiteren Verl aufsberichte von Dr. F.___ zu den Akten zu nehmen und die effektive Leistungsdauer anhand dies er medizinischen Unterlagen und einer nach ihrem Ermessen allenfalls durchzuführenden neuerlichen versicherungsmedizinischen Beurteilung zu prüfen und die gesetzlichen Leistungen auszurichten haben.</w:t>
      </w:r>
    </w:p>
    <w:p>
      <w:r>
        <w:rPr>
          <w:b/>
        </w:rPr>
        <w:t>E. 5.1</w:t>
      </w:r>
    </w:p>
    <w:p>
      <w:r>
        <w:t>Die Beschwerde ist in dem Sinne gut zuheissen, dass der angefochtene Einspracheentscheid vom 18. Januar 2024 aufzuheben und die Beschwerdegegnerin zu verpflichten ist , dem Beschwerdeführer für das Unfallereignis vom 1. Sept ember 2022 über den 13. Juni 2023 hinaus , inklusive der Operation vom 30. März 2023, die gesetzlichen Versicherungsleistungen (Taggeld u nd Heilbehandlung) zu erbringen. Die Streitsache wird zu ergänzenden Ab klärungen im Sinne der Erwägungen und anschliessender Leistungsausrichtung an die Beschwerdegegnerin zurückgewiesen.</w:t>
      </w:r>
    </w:p>
    <w:p>
      <w:r>
        <w:rPr>
          <w:b/>
        </w:rPr>
        <w:t>E. 5.2</w:t>
      </w:r>
    </w:p>
    <w:p>
      <w:r>
        <w:t>Gerichtskosten sind mangels gesetzlicher Grundlage im UVG keine zu erheben (Art. 61 lit. f bis ATSG).</w:t>
      </w:r>
    </w:p>
    <w:p>
      <w:r>
        <w:rPr>
          <w:b/>
        </w:rPr>
        <w:t>E. 5.3</w:t>
      </w:r>
    </w:p>
    <w:p>
      <w:r>
        <w:t>Da der Beschwerdeführer bei diesem Verfahrensausgang obsiegende Partei ist, hat er Anspruch auf eine Parteientschädigung (Art. 61 lit. g ATSG). In der Verwaltungsrechtspflege beträgt das Honorar vor Versicherungsgericht nach Art. 22 Abs. 1 lit. b der Honorarordnung (sGS 963.75) pauschal Fr. 1'500.-- bis Fr. 15'000.--. In der vorliegend zu beurteilenden, durchschnittlic h aufwändigen Angelegenheit erscheint eine pauschale Parteientsch ädigung von Fr. 4'000. -- (einschliesslich Barauslagen und Mehrwertsteuer) als angemessen. UV 2024/17 13/14</w:t>
      </w:r>
    </w:p>
    <w:p>
      <w:r>
        <w:t>Entscheid im Zirkulationsverfahren gemäss Art. 39 VRP 1. Die Beschwerde wird in dem Sinne gutgeheissen, dass der angefochtene Einspracheentscheid vom 18. Januar 2024 aufgehoben und die Beschwerdegegnerin verpflichtet wird, dem Beschwerdeführer für das Unfallereignis vom 1. September 2022 über den 1 3. Juni 2023 hinaus die gesetzlichen Versicherungsleistungen (Taggeld und Heilbehandlung ) zu erbringen. Die Streitsache wird zu ergänzenden Abklärungen im Sinne der Erwägungen und anschliessender Leistungsausrichtung an die Beschwerdegegnerin zurückgewiesen. 2. Es werden keine Gerichtskosten erhoben. 3. Die Beschwerdegegnerin hat dem Beschwerdeführer ein e Parteientschädigung von Fr. 4'000. -- zu bezahlen (inklusive Barauslagen und Mehrwertsteuer). UV 2024/17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